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INSTRUKCJA ŻEGLUGI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REGATY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MORĄG SAILCAP/ MAZURSKA LIGA ŻEGLARSKA/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BOGACZEWO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16-17.  05. 2026r.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MKŻ „KEJA” MORAG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Regaty zostaną rozegrane zgodnie z Przepisami Regatowymi Żeglarstwa 2025-2028, Zawiadomieniem o Regatach , oraz niniejszą Instrukcją Żeglugi.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Komunikaty dla zawodników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ind w:left="1440" w:hanging="360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Komunikaty dla zawodników będą zamieszczone na oficjalnej Tablicy Ogłoszeń Regat, która mieścić się będzie w MKŻ KEJA Morąg. 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ind w:left="1440" w:hanging="360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Sygnały podawane na brzegu będą wystawiane na maszcie Statku komisji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Gdy flaga AP jest wystawiona na brzegu, sygnał „1 minuta” zostaje zastąpiony przez ,,nie wcześniej niż 45 minut”. Niniejszy punkt zmienia sygnał AP w Sygnałach Wyścigu PRŻ.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Plan czasowy wyścigów</w:t>
      </w:r>
    </w:p>
    <w:p w:rsidR="00000000" w:rsidDel="00000000" w:rsidP="00000000" w:rsidRDefault="00000000" w:rsidRPr="00000000" w14:paraId="0000000F">
      <w:pPr>
        <w:ind w:left="284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0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8"/>
        <w:gridCol w:w="1989"/>
        <w:gridCol w:w="3976"/>
        <w:tblGridChange w:id="0">
          <w:tblGrid>
            <w:gridCol w:w="2238"/>
            <w:gridCol w:w="1989"/>
            <w:gridCol w:w="3976"/>
          </w:tblGrid>
        </w:tblGridChange>
      </w:tblGrid>
      <w:tr>
        <w:trPr>
          <w:cantSplit w:val="0"/>
          <w:trHeight w:val="389" w:hRule="atLeast"/>
          <w:tblHeader w:val="1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0">
            <w:pPr>
              <w:ind w:left="284"/>
              <w:jc w:val="center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Data</w:t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</w:tcBorders>
            <w:shd w:fill="bfbfbf" w:val="clear"/>
            <w:tcMar>
              <w:left w:w="83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ind w:left="284"/>
              <w:jc w:val="center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Dzień tygodnia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bfbfbf" w:val="clear"/>
            <w:tcMar>
              <w:left w:w="33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Sygnał ostrzeżenia do pierwszego wyścigu planowany jest o godzinie: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ind w:left="284"/>
              <w:jc w:val="center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16-05-2026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83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left="284"/>
              <w:jc w:val="center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Sobota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3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284"/>
              <w:jc w:val="center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11:30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ind w:left="284"/>
              <w:jc w:val="center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17-05-2026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83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ind w:left="284"/>
              <w:jc w:val="center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Niedziela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left w:w="33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ind w:left="284"/>
              <w:jc w:val="center"/>
              <w:rPr>
                <w:rFonts w:ascii="Arial" w:cs="Arial" w:eastAsia="Arial" w:hAnsi="Arial"/>
                <w:color w:val="00000a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rtl w:val="0"/>
              </w:rPr>
              <w:t xml:space="preserve">10:00</w:t>
            </w:r>
          </w:p>
        </w:tc>
      </w:tr>
    </w:tbl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Planowane jest rozegranie 9 wyścigów.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Ostatniego dnia, na który zaplanowano wyścigi, żaden sygnał ostrzeżenia nie zostanie podany później niż o godzinie 14:00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egaty zostaną uznane za ważne po rozegraniu minimum jednego wyścigu.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Klasy jachtów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a/  Open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Flagi klas 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a/ Flagą klasy będzie „O” MKS  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  <w:drawing>
          <wp:inline distB="0" distT="0" distL="114300" distR="114300">
            <wp:extent cx="234315" cy="136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136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Akwen.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a/ Jezioro Narie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Trasa regat: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Trasa zostanie podana załącznikiem do IŻ </w:t>
      </w:r>
      <w:r w:rsidDel="00000000" w:rsidR="00000000" w:rsidRPr="00000000">
        <w:rPr>
          <w:rFonts w:ascii="Arial" w:cs="Arial" w:eastAsia="Arial" w:hAnsi="Arial"/>
          <w:rtl w:val="0"/>
        </w:rPr>
        <w:t xml:space="preserve">do godziny 10.00 pierwszego dnia rega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8. Znaki kursowe: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 xml:space="preserve">a/ Znakami kursowymi będą boje MKŻ Keja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Start: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a/ Sygnały startowe podawane będą zgodnie z przepisem 26 PRŻ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b/ Linia startu przebiegać będzie pomiędzy flagą pomarańczową na statku  KR a boją START –META </w:t>
      </w:r>
      <w:r w:rsidDel="00000000" w:rsidR="00000000" w:rsidRPr="00000000">
        <w:rPr>
          <w:rFonts w:ascii="Arial" w:cs="Arial" w:eastAsia="Arial" w:hAnsi="Arial"/>
          <w:rtl w:val="0"/>
        </w:rPr>
        <w:t xml:space="preserve">w kolorze białym o kształcie walca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c/ jacht który nie wystartuje w ciągu 20 min. po sygnale startu sklasyfikowany  będzie                                        jako DNS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 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Meta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ind w:left="792" w:hanging="43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Linia mety przebiegać będzie pomiędzy niebieską flagą wystawionym na statku komisji regatowej</w:t>
        <w:br w:type="textWrapping"/>
        <w:t xml:space="preserve">i boją START-META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ind w:left="792" w:hanging="4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Jachty które nie ukończą wyścigu 20 minut po tym jak pierwszy jacht klasie przebył trasę wypełniając wszystkie zobowiązania PRŻ 28, będą punktowane jako DNF.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Punktacja 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a/ po rozegraniu trzech wyścigów najgorszy wynik zostanie odrzucony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b/ jachty punktowane będą w klasach w których się zgłosiły zgodnie z Regulaminem ML</w:t>
      </w:r>
      <w:r w:rsidDel="00000000" w:rsidR="00000000" w:rsidRPr="00000000">
        <w:rPr>
          <w:rFonts w:ascii="Arial" w:cs="Arial" w:eastAsia="Arial" w:hAnsi="Arial"/>
          <w:rtl w:val="0"/>
        </w:rPr>
        <w:t xml:space="preserve">Ż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Prośby o rozpatrywanie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jachty zamierzające protestować mają obowiązek poinformowania o swym zamiarze protestowania KR na statku linii mety. Należy to uczynić natychmiast po ukończeniu wyścigu bez kontaktu z innymi łodziami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Formularze próśb o rozpatrywanie dostępne są w Biurze Regat i muszą być składane online przed upływem obowiązującego limitu czasu.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Dla każdej klasy, czas protestowy wynosi 60 minut po tym, jak ostatni jacht ukończył ostatni wyścig danego dnia, lub jak komisja regatowa zasygnalizuje, że nie będzie więcej wyścigów w danym dniu, obowiązuje termin późniejszy.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Zestawienie protestów będące informacją dla zawodników o terminie rozpatrywania oraz czy są stroną lub świadkiem w proteście wywieszone będzie na tablicy on-line w ciągu 20 min po zakończeniu czasu składania protestów.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Rozpatrywania będą odbywać się w pokoju ZP znajdującym się przy biurze regat o godzinie podanej komunikatem. 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Zawiadomienie o protestach składanych przez KR, KP lub Komisję Pomiarową będą wywieszane na Tablicy Ogłoszeń celem poinformowania zawodników zgodnie z PRŻ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Zastrzeżenie odpowiedzialności: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1440" w:right="0" w:hanging="360"/>
        <w:jc w:val="left"/>
        <w:rPr>
          <w:rFonts w:ascii="Arial" w:cs="Arial" w:eastAsia="Arial" w:hAnsi="Arial"/>
          <w:smallCaps w:val="0"/>
          <w:strike w:val="0"/>
          <w:color w:val="1818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181818"/>
          <w:u w:val="none"/>
          <w:shd w:fill="auto" w:val="clear"/>
          <w:vertAlign w:val="baseline"/>
          <w:rtl w:val="0"/>
        </w:rPr>
        <w:t xml:space="preserve">Uczestnicy startują na własne ryzyko i odpowiedzialność. Podpisując zgłoszenie do regat sternicy przyjmują całkowitą odpowiedzialność za bezpieczeństwo swoje i załogi podczas zawodów oraz za sprzęt zarówno na wodzie jak i na lądzie. Sternik jachtu jest odpowiedzialny za prawidłowe przygotowanie jachtu do regat oraz wyposażenie jachtu w odpowiednie środki ratunkowe. Jak również do pokrycia ewentualnych szkód wyrządzonych osobom trzecim w trakcie regat. Organizator nie ponosi żadnej odpowiedzialności za szkody . zguby dotyczące osób trzecich oraz sprzętu, poniesione lub wyrządzone przez uczestników regat przed, w trakcie i po regatach , jak i wynikłe z nieprzestrzegania przepisów objętych niniejszą instrukcją.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1440" w:right="0" w:hanging="360"/>
        <w:jc w:val="left"/>
        <w:rPr>
          <w:rFonts w:ascii="Arial" w:cs="Arial" w:eastAsia="Arial" w:hAnsi="Arial"/>
          <w:smallCaps w:val="0"/>
          <w:strike w:val="0"/>
          <w:color w:val="1818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181818"/>
          <w:u w:val="none"/>
          <w:shd w:fill="auto" w:val="clear"/>
          <w:vertAlign w:val="baseline"/>
          <w:rtl w:val="0"/>
        </w:rPr>
        <w:t xml:space="preserve">Udział w regatach zobowiązuje uczestników do przestrzegania przepisów i zasad bezpieczeństwa. Komisja Regatowa ma prawo do wykluczenia z regat jachtu, jeżeli wśród jego załogi znajdować się będzie osoba po spożyciu alkoholu lub innych środków odurzających. Jacht którego członek załogi wyrzuci śmieci do wody będzie zdyskwalifikowany.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mallCaps w:val="0"/>
          <w:strike w:val="0"/>
          <w:color w:val="1818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0"/>
          <w:strike w:val="0"/>
          <w:color w:val="181818"/>
          <w:u w:val="none"/>
          <w:shd w:fill="auto" w:val="clear"/>
          <w:vertAlign w:val="baseline"/>
          <w:rtl w:val="0"/>
        </w:rPr>
        <w:t xml:space="preserve">Sędzia Trasy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9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2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9BladA0HruPc/ww8vHVGvLzgAg==">CgMxLjA4AHIhMVNBbzVYdUZuLTVsUF9lRmM0UDBGSzBiVVJjWWtvZ2hF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