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.96875" w:firstLine="0"/>
        <w:jc w:val="left"/>
        <w:rPr>
          <w:sz w:val="21.990001678466797"/>
          <w:szCs w:val="21.990001678466797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.96875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1c4587"/>
          <w:sz w:val="27.99500274658203"/>
          <w:szCs w:val="27.99500274658203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1c4587"/>
          <w:sz w:val="27.99500274658203"/>
          <w:szCs w:val="27.99500274658203"/>
          <w:u w:val="none"/>
          <w:shd w:fill="auto" w:val="clear"/>
          <w:vertAlign w:val="baseline"/>
          <w:rtl w:val="0"/>
        </w:rPr>
        <w:t xml:space="preserve">Regulamin Podlaskiej Ligi Żeglarskiej w sezonie 2024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.96875" w:firstLine="0"/>
        <w:jc w:val="center"/>
        <w:rPr>
          <w:rFonts w:ascii="Verdana" w:cs="Verdana" w:eastAsia="Verdana" w:hAnsi="Verdana"/>
          <w:b w:val="1"/>
          <w:color w:val="1155cc"/>
          <w:sz w:val="27.99500274658203"/>
          <w:szCs w:val="27.9950027465820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812744140625" w:line="248.20072174072266" w:lineRule="auto"/>
        <w:ind w:left="17.152252197265625" w:right="231.37451171875" w:firstLine="9.6755981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Podlaska Liga Żeglarska jest cyklem regat sportowo</w:t>
      </w:r>
      <w:r w:rsidDel="00000000" w:rsidR="00000000" w:rsidRPr="00000000">
        <w:rPr>
          <w:sz w:val="21.990001678466797"/>
          <w:szCs w:val="21.990001678466797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rekreacyjnych</w:t>
      </w:r>
      <w:r w:rsidDel="00000000" w:rsidR="00000000" w:rsidRPr="00000000">
        <w:rPr>
          <w:sz w:val="21.990001678466797"/>
          <w:szCs w:val="21.990001678466797"/>
          <w:rtl w:val="0"/>
        </w:rPr>
        <w:t xml:space="preserve">, mającym na celu integrację, propagowanie sportu i kultury żeglarskiej.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 W regatach mogą brać udział wszyscy chętni bez ograniczeń wiekowych. Rywalizujemy na jachtach OMEGA</w:t>
      </w:r>
      <w:r w:rsidDel="00000000" w:rsidR="00000000" w:rsidRPr="00000000">
        <w:rPr>
          <w:sz w:val="21.990001678466797"/>
          <w:szCs w:val="21.990001678466797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zgodnie z Przepisami Regatowymi Żeglarstwa 2021-2024</w:t>
      </w:r>
      <w:r w:rsidDel="00000000" w:rsidR="00000000" w:rsidRPr="00000000">
        <w:rPr>
          <w:sz w:val="21.990001678466797"/>
          <w:szCs w:val="21.990001678466797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6962890625" w:line="248.2008934020996" w:lineRule="auto"/>
        <w:ind w:left="16.71234130859375" w:right="462.87109375" w:firstLine="10.5552673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Regulamin Ligi powstał w celu ujednolicenia zasad, poziomu rozgrywania zawodów oraz stanowi zbiór przejrzystych wymagań organizacyjnych wypracowanych na podstawie doświadczeń i wniosków z lat ubiegłych.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68408203125" w:line="393.6639976501465" w:lineRule="auto"/>
        <w:ind w:left="16.2725830078125" w:right="-376.062992125984" w:firstLine="17.59201049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1. W sezonie 2024 planuje się rozegranie następujących regat Podlaskiej Ligi Żeglarskiej</w:t>
      </w:r>
      <w:r w:rsidDel="00000000" w:rsidR="00000000" w:rsidRPr="00000000">
        <w:rPr>
          <w:sz w:val="21.990001678466797"/>
          <w:szCs w:val="21.990001678466797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68.868408203125" w:line="276" w:lineRule="auto"/>
        <w:ind w:left="720" w:right="369.0216064453125" w:hanging="360"/>
        <w:jc w:val="left"/>
        <w:rPr>
          <w:sz w:val="21.990001678466797"/>
          <w:szCs w:val="21.990001678466797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11-12.05 -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1.990001678466797"/>
            <w:szCs w:val="21.990001678466797"/>
            <w:u w:val="single"/>
            <w:shd w:fill="auto" w:val="clear"/>
            <w:vertAlign w:val="baseline"/>
            <w:rtl w:val="0"/>
          </w:rPr>
          <w:t xml:space="preserve"> IX Regaty Żeglarskie o Puchar Burmistrza Sokółki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 - </w:t>
      </w:r>
      <w:hyperlink r:id="rId7">
        <w:r w:rsidDel="00000000" w:rsidR="00000000" w:rsidRPr="00000000">
          <w:rPr>
            <w:color w:val="1155cc"/>
            <w:sz w:val="21.990001678466797"/>
            <w:szCs w:val="21.990001678466797"/>
            <w:u w:val="single"/>
            <w:rtl w:val="0"/>
          </w:rPr>
          <w:t xml:space="preserve">Zalew Sokólski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369.0216064453125" w:hanging="360"/>
        <w:jc w:val="left"/>
        <w:rPr>
          <w:sz w:val="21.990001678466797"/>
          <w:szCs w:val="21.990001678466797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25-26.05 -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1.990001678466797"/>
            <w:szCs w:val="21.990001678466797"/>
            <w:u w:val="single"/>
            <w:shd w:fill="auto" w:val="clear"/>
            <w:vertAlign w:val="baseline"/>
            <w:rtl w:val="0"/>
          </w:rPr>
          <w:t xml:space="preserve">Żeglarskie Grand Prix Mrągowa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 -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1.990001678466797"/>
            <w:szCs w:val="21.990001678466797"/>
            <w:u w:val="single"/>
            <w:shd w:fill="auto" w:val="clear"/>
            <w:vertAlign w:val="baseline"/>
            <w:rtl w:val="0"/>
          </w:rPr>
          <w:t xml:space="preserve">Jezioro Czos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369.0216064453125" w:hanging="360"/>
        <w:jc w:val="left"/>
        <w:rPr>
          <w:sz w:val="21.990001678466797"/>
          <w:szCs w:val="21.990001678466797"/>
          <w:u w:val="none"/>
        </w:rPr>
      </w:pPr>
      <w:r w:rsidDel="00000000" w:rsidR="00000000" w:rsidRPr="00000000">
        <w:rPr>
          <w:sz w:val="21.990001678466797"/>
          <w:szCs w:val="21.990001678466797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8-09.06 -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1.990001678466797"/>
            <w:szCs w:val="21.990001678466797"/>
            <w:u w:val="single"/>
            <w:shd w:fill="auto" w:val="clear"/>
            <w:vertAlign w:val="baseline"/>
            <w:rtl w:val="0"/>
          </w:rPr>
          <w:t xml:space="preserve">VI Regaty Pamięci Szczepana Dąbrowskiego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 -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1.990001678466797"/>
            <w:szCs w:val="21.990001678466797"/>
            <w:u w:val="single"/>
            <w:shd w:fill="auto" w:val="clear"/>
            <w:vertAlign w:val="baseline"/>
            <w:rtl w:val="0"/>
          </w:rPr>
          <w:t xml:space="preserve">Jezioro Białe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sz w:val="21.990001678466797"/>
          <w:szCs w:val="21.990001678466797"/>
          <w:u w:val="none"/>
        </w:rPr>
      </w:pPr>
      <w:r w:rsidDel="00000000" w:rsidR="00000000" w:rsidRPr="00000000">
        <w:rPr>
          <w:sz w:val="21.990001678466797"/>
          <w:szCs w:val="21.990001678466797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sz w:val="21.990001678466797"/>
          <w:szCs w:val="21.990001678466797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.07 - </w:t>
      </w:r>
      <w:hyperlink r:id="rId12">
        <w:r w:rsidDel="00000000" w:rsidR="00000000" w:rsidRPr="00000000">
          <w:rPr>
            <w:color w:val="1155cc"/>
            <w:sz w:val="21.990001678466797"/>
            <w:szCs w:val="21.990001678466797"/>
            <w:u w:val="single"/>
            <w:rtl w:val="0"/>
          </w:rPr>
          <w:t xml:space="preserve">Puchar Burmistrza Rajgrodu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 - 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1.990001678466797"/>
            <w:szCs w:val="21.990001678466797"/>
            <w:u w:val="single"/>
            <w:shd w:fill="auto" w:val="clear"/>
            <w:vertAlign w:val="baseline"/>
            <w:rtl w:val="0"/>
          </w:rPr>
          <w:t xml:space="preserve">Jezioro Rajgrodzkie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sz w:val="21.990001678466797"/>
          <w:szCs w:val="21.990001678466797"/>
          <w:u w:val="none"/>
        </w:rPr>
      </w:pPr>
      <w:r w:rsidDel="00000000" w:rsidR="00000000" w:rsidRPr="00000000">
        <w:rPr>
          <w:sz w:val="21.990001678466797"/>
          <w:szCs w:val="21.990001678466797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3-04.08 - </w:t>
      </w: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1.990001678466797"/>
            <w:szCs w:val="21.990001678466797"/>
            <w:u w:val="single"/>
            <w:shd w:fill="auto" w:val="clear"/>
            <w:vertAlign w:val="baseline"/>
            <w:rtl w:val="0"/>
          </w:rPr>
          <w:t xml:space="preserve">Augustów Cup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 - </w:t>
      </w:r>
      <w:hyperlink r:id="rId1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1.990001678466797"/>
            <w:szCs w:val="21.990001678466797"/>
            <w:u w:val="single"/>
            <w:shd w:fill="auto" w:val="clear"/>
            <w:vertAlign w:val="baseline"/>
            <w:rtl w:val="0"/>
          </w:rPr>
          <w:t xml:space="preserve">Jezioro Necko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sz w:val="21.990001678466797"/>
          <w:szCs w:val="21.990001678466797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24-25.08 - </w:t>
      </w:r>
      <w:hyperlink r:id="rId1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1.990001678466797"/>
            <w:szCs w:val="21.990001678466797"/>
            <w:u w:val="single"/>
            <w:shd w:fill="auto" w:val="clear"/>
            <w:vertAlign w:val="baseline"/>
            <w:rtl w:val="0"/>
          </w:rPr>
          <w:t xml:space="preserve">XXVI Regaty o Puchar Prezesa F. M. Forte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 - </w:t>
      </w:r>
      <w:hyperlink r:id="rId1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1.990001678466797"/>
            <w:szCs w:val="21.990001678466797"/>
            <w:u w:val="single"/>
            <w:shd w:fill="auto" w:val="clear"/>
            <w:vertAlign w:val="baseline"/>
            <w:rtl w:val="0"/>
          </w:rPr>
          <w:t xml:space="preserve">Jezioro Wigry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sz w:val="21.990001678466797"/>
          <w:szCs w:val="21.990001678466797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7-08.09 - </w:t>
      </w:r>
      <w:hyperlink r:id="rId1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1.990001678466797"/>
            <w:szCs w:val="21.990001678466797"/>
            <w:u w:val="single"/>
            <w:shd w:fill="auto" w:val="clear"/>
            <w:vertAlign w:val="baseline"/>
            <w:rtl w:val="0"/>
          </w:rPr>
          <w:t xml:space="preserve">Regaty o Puchar Stoczni Balt-Yacht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 - </w:t>
      </w:r>
      <w:hyperlink r:id="rId1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1.990001678466797"/>
            <w:szCs w:val="21.990001678466797"/>
            <w:u w:val="single"/>
            <w:shd w:fill="auto" w:val="clear"/>
            <w:vertAlign w:val="baseline"/>
            <w:rtl w:val="0"/>
          </w:rPr>
          <w:t xml:space="preserve">Jezioro Necko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14-15.09 - </w:t>
      </w:r>
      <w:hyperlink r:id="rId20">
        <w:r w:rsidDel="00000000" w:rsidR="00000000" w:rsidRPr="00000000">
          <w:rPr>
            <w:color w:val="1155cc"/>
            <w:sz w:val="21.990001678466797"/>
            <w:szCs w:val="21.990001678466797"/>
            <w:u w:val="single"/>
            <w:rtl w:val="0"/>
          </w:rPr>
          <w:t xml:space="preserve">Regaty 30-lecia </w:t>
        </w:r>
      </w:hyperlink>
      <w:hyperlink r:id="rId21">
        <w:r w:rsidDel="00000000" w:rsidR="00000000" w:rsidRPr="00000000">
          <w:rPr>
            <w:color w:val="1155cc"/>
            <w:sz w:val="21.990001678466797"/>
            <w:szCs w:val="21.990001678466797"/>
            <w:u w:val="single"/>
            <w:rtl w:val="0"/>
          </w:rPr>
          <w:t xml:space="preserve">Oleckiego</w:t>
        </w:r>
      </w:hyperlink>
      <w:hyperlink r:id="rId22">
        <w:r w:rsidDel="00000000" w:rsidR="00000000" w:rsidRPr="00000000">
          <w:rPr>
            <w:color w:val="1155cc"/>
            <w:sz w:val="21.990001678466797"/>
            <w:szCs w:val="21.990001678466797"/>
            <w:u w:val="single"/>
            <w:rtl w:val="0"/>
          </w:rPr>
          <w:t xml:space="preserve"> Klubu Wodnego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 - </w:t>
      </w:r>
      <w:hyperlink r:id="rId2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1.990001678466797"/>
            <w:szCs w:val="21.990001678466797"/>
            <w:u w:val="single"/>
            <w:shd w:fill="auto" w:val="clear"/>
            <w:vertAlign w:val="baseline"/>
            <w:rtl w:val="0"/>
          </w:rPr>
          <w:t xml:space="preserve">Jezioro Olecko Wielkie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76" w:lineRule="auto"/>
        <w:ind w:left="720" w:right="0" w:hanging="360"/>
        <w:jc w:val="left"/>
        <w:rPr>
          <w:sz w:val="21.990001678466797"/>
          <w:szCs w:val="21.990001678466797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21-22.09 - </w:t>
      </w:r>
      <w:hyperlink r:id="rId2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1.990001678466797"/>
            <w:szCs w:val="21.990001678466797"/>
            <w:u w:val="single"/>
            <w:shd w:fill="auto" w:val="clear"/>
            <w:vertAlign w:val="baseline"/>
            <w:rtl w:val="0"/>
          </w:rPr>
          <w:t xml:space="preserve">Finał Podlaskiej Ligi Żeglarskiej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 -</w:t>
      </w:r>
      <w:hyperlink r:id="rId2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1.990001678466797"/>
            <w:szCs w:val="21.990001678466797"/>
            <w:u w:val="single"/>
            <w:shd w:fill="auto" w:val="clear"/>
            <w:vertAlign w:val="baseline"/>
            <w:rtl w:val="0"/>
          </w:rPr>
          <w:t xml:space="preserve"> Zalew Siemianówka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3890380859375" w:line="248.20117950439453" w:lineRule="auto"/>
        <w:ind w:left="14.29351806640625" w:right="194.2236328125" w:firstLine="1.9790649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single"/>
          <w:shd w:fill="auto" w:val="clear"/>
          <w:vertAlign w:val="baseline"/>
          <w:rtl w:val="0"/>
        </w:rPr>
        <w:t xml:space="preserve">Prowadzona będzie klasyfikacja zespołów regatowych (załóg).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Załogi nie mogą zmieniać nazwy zespołu w trakcie sezonu. W ramach załogi podczas różnych regat może być zmieniany sternik łodzi.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68408203125" w:line="248.20034980773926" w:lineRule="auto"/>
        <w:ind w:left="17.152252197265625" w:right="134.85595703125" w:firstLine="1.9790649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3. W zależności od ilości imprez, które odbędą się w trakcie cyklu, przewidywane jest odrzucenie przez załogi 2 najgorszych punktacji, jeżeli odbędzie się 8+ imprez ligowych, lub 1 najgorszej punktacji w przypadku 7 imprez.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6962890625" w:line="240" w:lineRule="auto"/>
        <w:ind w:left="26.8278503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Przy obliczaniu rankingu stosowana będzie następująca punktacja: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3836669921875" w:line="240" w:lineRule="auto"/>
        <w:ind w:left="26.168060302734375" w:right="0" w:firstLine="0"/>
        <w:jc w:val="left"/>
        <w:rPr>
          <w:sz w:val="21.990001678466797"/>
          <w:szCs w:val="21.990001678466797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Miejsce - Punkty do klasyfikacji ligi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3836669921875" w:line="240" w:lineRule="auto"/>
        <w:ind w:left="26.168060302734375" w:right="0" w:firstLine="0"/>
        <w:jc w:val="left"/>
        <w:rPr>
          <w:sz w:val="21.990001678466797"/>
          <w:szCs w:val="21.99000167846679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9.13540649414" w:type="dxa"/>
        <w:jc w:val="left"/>
        <w:tblInd w:w="33.864593505859375" w:type="dxa"/>
        <w:tblLayout w:type="fixed"/>
        <w:tblLook w:val="0600"/>
      </w:tblPr>
      <w:tblGrid>
        <w:gridCol w:w="1217.3919258117676"/>
        <w:gridCol w:w="1217.3919258117676"/>
        <w:gridCol w:w="1217.3919258117676"/>
        <w:gridCol w:w="1217.3919258117676"/>
        <w:gridCol w:w="1217.3919258117676"/>
        <w:gridCol w:w="1217.3919258117676"/>
        <w:gridCol w:w="1217.3919258117676"/>
        <w:gridCol w:w="1217.3919258117676"/>
        <w:tblGridChange w:id="0">
          <w:tblGrid>
            <w:gridCol w:w="1217.3919258117676"/>
            <w:gridCol w:w="1217.3919258117676"/>
            <w:gridCol w:w="1217.3919258117676"/>
            <w:gridCol w:w="1217.3919258117676"/>
            <w:gridCol w:w="1217.3919258117676"/>
            <w:gridCol w:w="1217.3919258117676"/>
            <w:gridCol w:w="1217.3919258117676"/>
            <w:gridCol w:w="1217.3919258117676"/>
          </w:tblGrid>
        </w:tblGridChange>
      </w:tblGrid>
      <w:tr>
        <w:trPr>
          <w:cantSplit w:val="0"/>
          <w:trHeight w:val="283.46456692913387" w:hRule="atLeast"/>
          <w:tblHeader w:val="0"/>
        </w:trPr>
        <w:tc>
          <w:tcPr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Miejsce</w:t>
            </w:r>
          </w:p>
        </w:tc>
        <w:tc>
          <w:tcPr>
            <w:shd w:fill="f3f3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Punkty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Miejsce</w:t>
            </w:r>
          </w:p>
        </w:tc>
        <w:tc>
          <w:tcPr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Punkty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Miejsce</w:t>
            </w:r>
          </w:p>
        </w:tc>
        <w:tc>
          <w:tcPr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Punkty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1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11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21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10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2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12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22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9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3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13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23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8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4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14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24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7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5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15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25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6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6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16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26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5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7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17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27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4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8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18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28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3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9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19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29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2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10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20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30</w:t>
            </w:r>
          </w:p>
        </w:tc>
        <w:tc>
          <w:tcPr>
            <w:shd w:fill="cfe2f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90001678466797"/>
                <w:szCs w:val="21.990001678466797"/>
              </w:rPr>
            </w:pPr>
            <w:r w:rsidDel="00000000" w:rsidR="00000000" w:rsidRPr="00000000">
              <w:rPr>
                <w:sz w:val="21.990001678466797"/>
                <w:szCs w:val="21.990001678466797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383056640625" w:line="276" w:lineRule="auto"/>
        <w:ind w:left="33.86459350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381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jachty z miejscami powyżej 30-tego otrzymują po 0,5 punktu.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3818359375" w:line="240" w:lineRule="auto"/>
        <w:ind w:left="16.9322204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- finał rozgrywany jest w kategorii medal race / miejsce w finale x 2/;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383056640625" w:line="240" w:lineRule="auto"/>
        <w:ind w:left="16.9322204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- finał ligi nie podlega „odrzutce”;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383056640625" w:line="248.20146560668945" w:lineRule="auto"/>
        <w:ind w:left="16.2725830078125" w:right="956.7486572265625" w:firstLine="0.6596374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- w przypadku remisu obowiązują zasady jak w załączniku A punkt A8.1 i A8.2 PRŻ 2021-2024.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65966796875" w:line="248.20103645324707" w:lineRule="auto"/>
        <w:ind w:left="10.55511474609375" w:right="202.39013671875" w:firstLine="2.199096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4. Jachty startujące w regatach pucharowych mogą być poddane pomiarom w tym ważeniu wielokrotnie, potwierdzone odpowiednim protokołem. Obowiązują Przepisy techniczne dla Floty Standard dostępne na stronie klasaomega.pl. Jachty do regat dopuszcza Sędzia Główny.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690185546875" w:line="248.20117950439453" w:lineRule="auto"/>
        <w:ind w:left="16.71234130859375" w:right="19.21630859375" w:firstLine="2.418975830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5. Załogi juniorskie do 18-go roku życia (liczy się wiek sternika</w:t>
      </w:r>
      <w:r w:rsidDel="00000000" w:rsidR="00000000" w:rsidRPr="00000000">
        <w:rPr>
          <w:sz w:val="21.990001678466797"/>
          <w:szCs w:val="21.990001678466797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 zwolnione są z opłat za start (wpisowe).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665771484375" w:line="248.20109367370605" w:lineRule="auto"/>
        <w:ind w:left="10.55511474609375" w:right="-18.399658203125" w:firstLine="7.69653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6. Załogi niepełnoletnie muszą być pod opieką dorosłego opiekuna w trakcie trwania regat i wskazać w zgłoszeniu do regat kto nim jest- wraz z podaniem danych kontaktowych. Opiekun powinien być dyspozycyjny w trakcie trwania regat i w ca</w:t>
      </w:r>
      <w:r w:rsidDel="00000000" w:rsidR="00000000" w:rsidRPr="00000000">
        <w:rPr>
          <w:sz w:val="21.990001678466797"/>
          <w:szCs w:val="21.990001678466797"/>
          <w:rtl w:val="0"/>
        </w:rPr>
        <w:t xml:space="preserve">łości odpowiada za podopiecznych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. Brak zapewnienia opieki nad niepełnoletnimi skutkuje natychmiastowym wykluczeniem z regat.Wszystkie załogi muszą podpisać oświadczenie własne zawodnika o stanie zdrowia umożliwiającym udział w regatach lub w przypadku zawodników niepełnoletnich oświadczenie rodziców lub opiekunów prawnych o stanie zdrowia zawodnika umożliwiającym udział w regatach.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690185546875" w:line="248.20100784301758" w:lineRule="auto"/>
        <w:ind w:left="14.29351806640625" w:right="10.93505859375" w:firstLine="5.937194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7. Klasyfikacja końcowa obejmuje zespoły regatowe reprezentowane przez sterników. Nazwy zespołów (załóg) regatowych nie mogę zmieniać się w trakcie trwania sezonu. Istnieje możliwość klasyfikacji kilku sterników w jednym zespole pod warunkiem wcześniejszego zgłoszenia tego faktu do osoby prowadzącej ranking. W każdych regatach zespół może być reprezentowany przez tylko jednego sternika. Zwycięzcą ligi jest zespół (załoga) z największą ilością punktów na koniec cyklu (po odrzutkach).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6810302734375" w:line="248.2008934020996" w:lineRule="auto"/>
        <w:ind w:left="13.853607177734375" w:right="7.266845703125" w:firstLine="5.0578308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8. Protesty zawodników składane w czasie trwania regat na podstawie przepisów regatowych ISAF 2021- 2024, Przepis 66.2 zostaje zmieniony na: „Strona w rozpatrywaniu,, nie może prosić o wznowienie rozpatrywania po zakończeniu regat.”, przepisów technicznych dla Floty Standard oraz komunikatów. /Przed zawodami Komisja Sędziowska w sposób jasny przedstawi sposób przyjmowania protestów./. Protesty dotyczące PRŻ są nieodpłatne.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6672973632812" w:line="248.2012939453125" w:lineRule="auto"/>
        <w:ind w:left="26.827850341796875" w:right="27.5732421875" w:hanging="7.69653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9. Wszystkie regaty eliminacyjne obowiązkowo muszą posiadać licencję na organizację regat PZŻ lub OZŻ. </w:t>
      </w:r>
      <w:r w:rsidDel="00000000" w:rsidR="00000000" w:rsidRPr="00000000">
        <w:rPr>
          <w:sz w:val="21.990001678466797"/>
          <w:szCs w:val="21.990001678466797"/>
          <w:rtl w:val="0"/>
        </w:rPr>
        <w:t xml:space="preserve">Obowiązkowe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 jest wykupienie </w:t>
      </w:r>
      <w:r w:rsidDel="00000000" w:rsidR="00000000" w:rsidRPr="00000000">
        <w:rPr>
          <w:sz w:val="21.990001678466797"/>
          <w:szCs w:val="21.990001678466797"/>
          <w:rtl w:val="0"/>
        </w:rPr>
        <w:t xml:space="preserve">ubezpieczenia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 organizatora regat. Sternicy jachtów muszą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2008934020996" w:lineRule="auto"/>
        <w:ind w:left="23.9691162109375" w:right="630.3802490234375" w:firstLine="0.43975830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posiadać aktualną licencję amatorską lub sportową PZŻ. Obowiązkowe i weryfikowane jest ubezpieczenie OC sternika/jachtu chroniące ludzi i sprzęt zawierające opcję startu w regatach. Kwota minimalna polisy 30000pln..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6962890625" w:line="248.20034980773926" w:lineRule="auto"/>
        <w:ind w:left="17.152252197265625" w:right="864.66796875" w:firstLine="16.71234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10. Wysokość opłat z tytułu uczestnictwa w regatach (wpisowe) ustala indywidualnie organizator regat.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6962890625" w:line="248.20034980773926" w:lineRule="auto"/>
        <w:ind w:left="0" w:right="279.061279296875" w:firstLine="33.86459350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11. Regaty będą liczone do Rankingu Podlaskiej Ligi Żeglarskiej po rozegraniu co najmniej jednego wyścigu, przy udziale minimum 4 zespołów.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6962890625" w:line="248.2008934020996" w:lineRule="auto"/>
        <w:ind w:left="18.031768798828125" w:right="165.030517578125" w:firstLine="15.83282470703125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12. Zawiadomienie o Regatach organizator jest zobowiązany przesłać nie później niż 21 dni przed terminem zawodów. Zawiadomienie wraz z formularzem zapisów zostanie umieszczone publicznie w terminie 14 dni przed zawodami.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68408203125" w:line="248.20109367370605" w:lineRule="auto"/>
        <w:ind w:left="9.895477294921875" w:right="166.966552734375" w:firstLine="23.96911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13. Podlaską Ligę Żeglarską / ranking i prowadzenie stron/portali powierza się kolegom: Adamowi Dziurdź, Mirkowi Keller i Krzysztofowi Łazarskiemu. Reprezentację Podlaskiej Ligi Żeglarskiej przed władzami samorządowymi powierza się władzom K</w:t>
      </w:r>
      <w:r w:rsidDel="00000000" w:rsidR="00000000" w:rsidRPr="00000000">
        <w:rPr>
          <w:sz w:val="21.990001678466797"/>
          <w:szCs w:val="21.990001678466797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Ż</w:t>
      </w:r>
      <w:r w:rsidDel="00000000" w:rsidR="00000000" w:rsidRPr="00000000">
        <w:rPr>
          <w:sz w:val="21.990001678466797"/>
          <w:szCs w:val="21.990001678466797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 "ŻAGIEL" Sokółka i UKŻ Michałowo.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68408203125" w:line="248.20103645324707" w:lineRule="auto"/>
        <w:ind w:left="12.534332275390625" w:right="95.977783203125" w:firstLine="21.3302612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14. Każdy z organizatorów regat zapewnia Sędziego Głównego Regat, zespół sędziowski, protestowy oraz niezbędną w realizacji pomoc na wodzie. Ze względów bezpieczeństwa obowiązkiem organizatora jest zapewnienie minimum dwóch łodzi RIB ze sternikiem służących do zabezpieczenia regat i osób startujących. Wskazana jest dodatkowa obecność WOPR lub równoważnej jednostki zabezpieczającej podczas wyścigów.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68408203125" w:line="248.20103645324707" w:lineRule="auto"/>
        <w:ind w:left="0" w:right="398.6737060546875" w:firstLine="33.86459350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15.Organizator zapewnia kamerę (sprzęt nagrywający filmy) wraz z obsługą i szybką jednostką pływającą w celu dokumentowania sytuacji protestowych,w tym manewrów na bojach kursowych i starcie- w celu weryfikacji sytuacji spornych w trakcie rozpatrywania protestów (dodatek M PRŻ pkt.7)..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665771484375" w:line="248.20115089416504" w:lineRule="auto"/>
        <w:ind w:left="0" w:right="235.772705078125" w:firstLine="33.86459350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15. Organizator w porozumieniu z Sędzią Głównym regat zapewnia osobny moment startu dla jachtów </w:t>
      </w:r>
      <w:r w:rsidDel="00000000" w:rsidR="00000000" w:rsidRPr="00000000">
        <w:rPr>
          <w:sz w:val="21.990001678466797"/>
          <w:szCs w:val="21.990001678466797"/>
          <w:rtl w:val="0"/>
        </w:rPr>
        <w:t xml:space="preserve">klasy Omega (klasy Sport i Standard mogą startować równocześnie),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 bez możliwości łączenia go z innymi klasami. Dopuszcza się rozgrywanie regat na jednej trasie z innymi klasami i ligami..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690185546875" w:line="248.20034980773926" w:lineRule="auto"/>
        <w:ind w:left="23.9691162109375" w:right="43.483886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21.990001678466797"/>
          <w:szCs w:val="21.990001678466797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. Puchar klasyfikacji drużynowej będzie nagrodą za największą ilość i frekwencję załóg wystawianych w imprezach PLŻ liczoną jako suma punktów wszystkich załóg danego klubu.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6932373046875" w:line="240" w:lineRule="auto"/>
        <w:ind w:left="33.86459350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21.990001678466797"/>
          <w:szCs w:val="21.990001678466797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. Organizator zapewnia aktualizację wyników przynajmniej na koniec dnia wyścigowego</w:t>
      </w:r>
      <w:r w:rsidDel="00000000" w:rsidR="00000000" w:rsidRPr="00000000">
        <w:rPr>
          <w:sz w:val="21.990001678466797"/>
          <w:szCs w:val="21.990001678466797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38214111328125" w:line="248.20034980773926" w:lineRule="auto"/>
        <w:ind w:left="16.71234130859375" w:right="378.16162109375" w:firstLine="17.15225219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21.990001678466797"/>
          <w:szCs w:val="21.990001678466797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. Wraz z zamieszczeniem zawiadomienia organizator powinien</w:t>
      </w:r>
      <w:r w:rsidDel="00000000" w:rsidR="00000000" w:rsidRPr="00000000">
        <w:rPr>
          <w:sz w:val="21.990001678466797"/>
          <w:szCs w:val="21.990001678466797"/>
          <w:rtl w:val="0"/>
        </w:rPr>
        <w:t xml:space="preserve"> podać informacje o pobliskich miejscach noclegowych.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6993408203125" w:line="393.6627674102783" w:lineRule="auto"/>
        <w:ind w:left="16.2725830078125" w:right="430.869140625" w:firstLine="0"/>
        <w:jc w:val="left"/>
        <w:rPr>
          <w:sz w:val="21.990001678466797"/>
          <w:szCs w:val="21.990001678466797"/>
        </w:rPr>
      </w:pPr>
      <w:r w:rsidDel="00000000" w:rsidR="00000000" w:rsidRPr="00000000">
        <w:rPr>
          <w:sz w:val="21.990001678466797"/>
          <w:szCs w:val="21.990001678466797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. Dopuszcza się organizowanie regat innych klas w ramach Podlaskiej Ligi Żeglarskiej,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6993408203125" w:line="393.6627674102783" w:lineRule="auto"/>
        <w:ind w:left="16.2725830078125" w:right="430.8691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sz w:val="21.990001678466797"/>
          <w:szCs w:val="21.990001678466797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0001678466797"/>
          <w:szCs w:val="21.990001678466797"/>
          <w:u w:val="none"/>
          <w:shd w:fill="auto" w:val="clear"/>
          <w:vertAlign w:val="baseline"/>
          <w:rtl w:val="0"/>
        </w:rPr>
        <w:t xml:space="preserve">. Ustalenia dodatkowe dla organizatorów regat zawiera załącznik nr 1.</w:t>
      </w:r>
    </w:p>
    <w:sectPr>
      <w:headerReference r:id="rId26" w:type="first"/>
      <w:footerReference r:id="rId27" w:type="default"/>
      <w:footerReference r:id="rId28" w:type="first"/>
      <w:pgSz w:h="16840" w:w="11900" w:orient="portrait"/>
      <w:pgMar w:bottom="1596.990966796875" w:top="708.6614173228347" w:left="1407.1046447753906" w:right="720.47244094488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Roboto Th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Style w:val="Subtitle"/>
      <w:widowControl w:val="0"/>
      <w:spacing w:line="240" w:lineRule="auto"/>
      <w:ind w:right="12.96875"/>
      <w:rPr>
        <w:rFonts w:ascii="Roboto Thin" w:cs="Roboto Thin" w:eastAsia="Roboto Thin" w:hAnsi="Roboto Thin"/>
        <w:i w:val="0"/>
        <w:sz w:val="22"/>
        <w:szCs w:val="22"/>
      </w:rPr>
    </w:pPr>
    <w:bookmarkStart w:colFirst="0" w:colLast="0" w:name="_dkd0l0u11ifp" w:id="0"/>
    <w:bookmarkEnd w:id="0"/>
    <w:r w:rsidDel="00000000" w:rsidR="00000000" w:rsidRPr="00000000">
      <w:rPr>
        <w:rFonts w:ascii="Roboto Thin" w:cs="Roboto Thin" w:eastAsia="Roboto Thin" w:hAnsi="Roboto Thin"/>
        <w:i w:val="0"/>
        <w:sz w:val="22"/>
        <w:szCs w:val="22"/>
        <w:rtl w:val="0"/>
      </w:rPr>
      <w:t xml:space="preserve"># p o d l a s k a l i g a z e g l a r s k a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5486400</wp:posOffset>
          </wp:positionH>
          <wp:positionV relativeFrom="paragraph">
            <wp:posOffset>95251</wp:posOffset>
          </wp:positionV>
          <wp:extent cx="574424" cy="574424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424" cy="5744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rPr/>
    </w:pPr>
    <w:r w:rsidDel="00000000" w:rsidR="00000000" w:rsidRPr="00000000">
      <w:rPr/>
      <w:pict>
        <v:shape id="WordPictureWatermark1" style="position:absolute;width:488.8967362651674pt;height:488.896736265167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facebook.com/OleckiKlubWodny94" TargetMode="External"/><Relationship Id="rId22" Type="http://schemas.openxmlformats.org/officeDocument/2006/relationships/hyperlink" Target="https://www.facebook.com/OleckiKlubWodny94" TargetMode="External"/><Relationship Id="rId21" Type="http://schemas.openxmlformats.org/officeDocument/2006/relationships/hyperlink" Target="https://www.facebook.com/OleckiKlubWodny94" TargetMode="External"/><Relationship Id="rId24" Type="http://schemas.openxmlformats.org/officeDocument/2006/relationships/hyperlink" Target="https://www.facebook.com/profile.php?id=100063468342154" TargetMode="External"/><Relationship Id="rId23" Type="http://schemas.openxmlformats.org/officeDocument/2006/relationships/hyperlink" Target="https://maps.app.goo.gl/Gj8rKvX2cbfFH6MR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ps.app.goo.gl/etMCFMVaR8QAbqh1A" TargetMode="External"/><Relationship Id="rId26" Type="http://schemas.openxmlformats.org/officeDocument/2006/relationships/header" Target="header1.xml"/><Relationship Id="rId25" Type="http://schemas.openxmlformats.org/officeDocument/2006/relationships/hyperlink" Target="https://maps.app.goo.gl/Me7NEgPEJDfwjzeq7" TargetMode="External"/><Relationship Id="rId28" Type="http://schemas.openxmlformats.org/officeDocument/2006/relationships/footer" Target="footer2.xml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facebook.com/kzzagielsokolka" TargetMode="External"/><Relationship Id="rId7" Type="http://schemas.openxmlformats.org/officeDocument/2006/relationships/hyperlink" Target="https://maps.app.goo.gl/AVEn5zCt2kwBeMZP9" TargetMode="External"/><Relationship Id="rId8" Type="http://schemas.openxmlformats.org/officeDocument/2006/relationships/hyperlink" Target="https://www.facebook.com/RegatyCzos" TargetMode="External"/><Relationship Id="rId11" Type="http://schemas.openxmlformats.org/officeDocument/2006/relationships/hyperlink" Target="https://maps.app.goo.gl/f9HPETczR4ZUqkZV8" TargetMode="External"/><Relationship Id="rId10" Type="http://schemas.openxmlformats.org/officeDocument/2006/relationships/hyperlink" Target="https://www.facebook.com/przystandabek" TargetMode="External"/><Relationship Id="rId13" Type="http://schemas.openxmlformats.org/officeDocument/2006/relationships/hyperlink" Target="https://maps.app.goo.gl/4ddSqxGnVHic85Qj8" TargetMode="External"/><Relationship Id="rId12" Type="http://schemas.openxmlformats.org/officeDocument/2006/relationships/hyperlink" Target="https://www.dkrajgrod.pl/" TargetMode="External"/><Relationship Id="rId15" Type="http://schemas.openxmlformats.org/officeDocument/2006/relationships/hyperlink" Target="https://maps.app.goo.gl/LiXcYt4W6qdZn2na7" TargetMode="External"/><Relationship Id="rId14" Type="http://schemas.openxmlformats.org/officeDocument/2006/relationships/hyperlink" Target="https://www.facebook.com/pttk.augustow" TargetMode="External"/><Relationship Id="rId17" Type="http://schemas.openxmlformats.org/officeDocument/2006/relationships/hyperlink" Target="https://maps.app.goo.gl/KEvaB1qfgkxPVfEZ8" TargetMode="External"/><Relationship Id="rId16" Type="http://schemas.openxmlformats.org/officeDocument/2006/relationships/hyperlink" Target="https://www.kamena-wigry.pl/" TargetMode="External"/><Relationship Id="rId19" Type="http://schemas.openxmlformats.org/officeDocument/2006/relationships/hyperlink" Target="https://maps.app.goo.gl/RUWywNg3Z5rea2qR9" TargetMode="External"/><Relationship Id="rId18" Type="http://schemas.openxmlformats.org/officeDocument/2006/relationships/hyperlink" Target="https://www.facebook.com/BaltYacht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Thin-regular.ttf"/><Relationship Id="rId2" Type="http://schemas.openxmlformats.org/officeDocument/2006/relationships/font" Target="fonts/RobotoThin-bold.ttf"/><Relationship Id="rId3" Type="http://schemas.openxmlformats.org/officeDocument/2006/relationships/font" Target="fonts/RobotoThin-italic.ttf"/><Relationship Id="rId4" Type="http://schemas.openxmlformats.org/officeDocument/2006/relationships/font" Target="fonts/RobotoThin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